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4A" w:rsidRPr="0094544A" w:rsidRDefault="0094544A" w:rsidP="0094544A">
      <w:pPr>
        <w:keepNext/>
        <w:keepLines/>
        <w:widowControl w:val="0"/>
        <w:spacing w:before="200" w:after="0"/>
        <w:outlineLvl w:val="1"/>
        <w:rPr>
          <w:rFonts w:asciiTheme="majorHAnsi" w:eastAsiaTheme="majorEastAsia" w:hAnsiTheme="majorHAnsi" w:cstheme="majorBidi"/>
          <w:b/>
          <w:bCs/>
        </w:rPr>
      </w:pPr>
      <w:bookmarkStart w:id="0" w:name="_Ref509999118"/>
      <w:bookmarkStart w:id="1" w:name="_GoBack"/>
      <w:bookmarkEnd w:id="1"/>
      <w:r w:rsidRPr="0094544A">
        <w:rPr>
          <w:rFonts w:ascii="Arial Narrow" w:eastAsiaTheme="minorEastAsia" w:hAnsi="Arial Narrow" w:cs="Arial"/>
          <w:b/>
          <w:bCs/>
          <w:caps/>
          <w:lang w:eastAsia="fr-FR"/>
        </w:rPr>
        <w:t>B–ULIS</w:t>
      </w:r>
      <w:bookmarkEnd w:id="0"/>
      <w:r w:rsidRPr="0094544A">
        <w:rPr>
          <w:rFonts w:ascii="Arial Narrow" w:eastAsiaTheme="minorEastAsia" w:hAnsi="Arial Narrow" w:cs="Arial"/>
          <w:b/>
          <w:bCs/>
          <w:caps/>
          <w:lang w:eastAsia="fr-FR"/>
        </w:rPr>
        <w:t xml:space="preserve"> / E</w:t>
      </w:r>
      <w:r w:rsidRPr="0094544A">
        <w:rPr>
          <w:rFonts w:ascii="Arial Narrow" w:eastAsiaTheme="majorEastAsia" w:hAnsi="Arial Narrow" w:cs="Arial"/>
          <w:b/>
          <w:bCs/>
        </w:rPr>
        <w:t>nseignants référents à la scolarisation des élèves handicapés (ERSH)</w:t>
      </w:r>
    </w:p>
    <w:p w:rsidR="0094544A" w:rsidRPr="0094544A" w:rsidRDefault="0094544A" w:rsidP="0094544A">
      <w:pPr>
        <w:widowControl w:val="0"/>
        <w:spacing w:after="0" w:line="200" w:lineRule="exact"/>
        <w:rPr>
          <w:rFonts w:ascii="Calibri" w:eastAsia="Calibri" w:hAnsi="Calibri"/>
          <w:lang w:eastAsia="fr-FR"/>
        </w:rPr>
      </w:pPr>
    </w:p>
    <w:p w:rsidR="0094544A" w:rsidRPr="0094544A" w:rsidRDefault="0094544A" w:rsidP="0094544A">
      <w:pPr>
        <w:widowControl w:val="0"/>
        <w:spacing w:after="0" w:line="200" w:lineRule="exact"/>
        <w:rPr>
          <w:rFonts w:ascii="Arial Narrow" w:eastAsia="Arial" w:hAnsi="Arial Narrow" w:cs="Arial"/>
          <w:b/>
          <w:bCs/>
          <w:w w:val="99"/>
        </w:rPr>
      </w:pPr>
      <w:r w:rsidRPr="0094544A">
        <w:rPr>
          <w:rFonts w:ascii="Arial Narrow" w:eastAsia="Arial" w:hAnsi="Arial Narrow" w:cs="Arial"/>
          <w:b/>
          <w:bCs/>
          <w:spacing w:val="1"/>
        </w:rPr>
        <w:t>P</w:t>
      </w:r>
      <w:r w:rsidRPr="0094544A">
        <w:rPr>
          <w:rFonts w:ascii="Arial Narrow" w:eastAsia="Arial" w:hAnsi="Arial Narrow" w:cs="Arial"/>
          <w:b/>
          <w:bCs/>
          <w:spacing w:val="-1"/>
        </w:rPr>
        <w:t>O</w:t>
      </w:r>
      <w:r w:rsidRPr="0094544A">
        <w:rPr>
          <w:rFonts w:ascii="Arial Narrow" w:eastAsia="Arial" w:hAnsi="Arial Narrow" w:cs="Arial"/>
          <w:b/>
          <w:bCs/>
          <w:spacing w:val="1"/>
        </w:rPr>
        <w:t>S</w:t>
      </w:r>
      <w:r w:rsidRPr="0094544A">
        <w:rPr>
          <w:rFonts w:ascii="Arial Narrow" w:eastAsia="Arial" w:hAnsi="Arial Narrow" w:cs="Arial"/>
          <w:b/>
          <w:bCs/>
          <w:spacing w:val="2"/>
        </w:rPr>
        <w:t>T</w:t>
      </w:r>
      <w:r w:rsidRPr="0094544A">
        <w:rPr>
          <w:rFonts w:ascii="Arial Narrow" w:eastAsia="Arial" w:hAnsi="Arial Narrow" w:cs="Arial"/>
          <w:b/>
          <w:bCs/>
          <w:spacing w:val="1"/>
        </w:rPr>
        <w:t>E</w:t>
      </w:r>
      <w:r w:rsidRPr="0094544A">
        <w:rPr>
          <w:rFonts w:ascii="Arial Narrow" w:eastAsia="Arial" w:hAnsi="Arial Narrow" w:cs="Arial"/>
          <w:b/>
          <w:bCs/>
        </w:rPr>
        <w:t>S</w:t>
      </w:r>
      <w:r w:rsidRPr="0094544A">
        <w:rPr>
          <w:rFonts w:ascii="Arial Narrow" w:eastAsia="Arial" w:hAnsi="Arial Narrow" w:cs="Arial"/>
          <w:b/>
          <w:bCs/>
          <w:spacing w:val="-7"/>
        </w:rPr>
        <w:t xml:space="preserve"> </w:t>
      </w:r>
      <w:r w:rsidRPr="0094544A">
        <w:rPr>
          <w:rFonts w:ascii="Arial Narrow" w:eastAsia="Arial" w:hAnsi="Arial Narrow" w:cs="Arial"/>
          <w:b/>
          <w:bCs/>
          <w:spacing w:val="1"/>
        </w:rPr>
        <w:t>E</w:t>
      </w:r>
      <w:r w:rsidRPr="0094544A">
        <w:rPr>
          <w:rFonts w:ascii="Arial Narrow" w:eastAsia="Arial" w:hAnsi="Arial Narrow" w:cs="Arial"/>
          <w:b/>
          <w:bCs/>
        </w:rPr>
        <w:t>N</w:t>
      </w:r>
      <w:r w:rsidRPr="0094544A">
        <w:rPr>
          <w:rFonts w:ascii="Arial Narrow" w:eastAsia="Arial" w:hAnsi="Arial Narrow" w:cs="Arial"/>
          <w:b/>
          <w:bCs/>
          <w:spacing w:val="-3"/>
        </w:rPr>
        <w:t xml:space="preserve"> </w:t>
      </w:r>
      <w:r w:rsidRPr="0094544A">
        <w:rPr>
          <w:rFonts w:ascii="Arial Narrow" w:eastAsia="Arial" w:hAnsi="Arial Narrow" w:cs="Arial"/>
          <w:b/>
          <w:bCs/>
        </w:rPr>
        <w:t>UNI</w:t>
      </w:r>
      <w:r w:rsidRPr="0094544A">
        <w:rPr>
          <w:rFonts w:ascii="Arial Narrow" w:eastAsia="Arial" w:hAnsi="Arial Narrow" w:cs="Arial"/>
          <w:b/>
          <w:bCs/>
          <w:spacing w:val="2"/>
        </w:rPr>
        <w:t>T</w:t>
      </w:r>
      <w:r w:rsidRPr="0094544A">
        <w:rPr>
          <w:rFonts w:ascii="Arial Narrow" w:eastAsia="Arial" w:hAnsi="Arial Narrow" w:cs="Arial"/>
          <w:b/>
          <w:bCs/>
        </w:rPr>
        <w:t>E</w:t>
      </w:r>
      <w:r w:rsidRPr="0094544A">
        <w:rPr>
          <w:rFonts w:ascii="Arial Narrow" w:eastAsia="Arial" w:hAnsi="Arial Narrow" w:cs="Arial"/>
          <w:b/>
          <w:bCs/>
          <w:spacing w:val="-5"/>
        </w:rPr>
        <w:t xml:space="preserve"> </w:t>
      </w:r>
      <w:r w:rsidRPr="0094544A">
        <w:rPr>
          <w:rFonts w:ascii="Arial Narrow" w:eastAsia="Arial" w:hAnsi="Arial Narrow" w:cs="Arial"/>
          <w:b/>
          <w:bCs/>
        </w:rPr>
        <w:t>L</w:t>
      </w:r>
      <w:r w:rsidRPr="0094544A">
        <w:rPr>
          <w:rFonts w:ascii="Arial Narrow" w:eastAsia="Arial" w:hAnsi="Arial Narrow" w:cs="Arial"/>
          <w:b/>
          <w:bCs/>
          <w:spacing w:val="-1"/>
        </w:rPr>
        <w:t>O</w:t>
      </w:r>
      <w:r w:rsidRPr="0094544A">
        <w:rPr>
          <w:rFonts w:ascii="Arial Narrow" w:eastAsia="Arial" w:hAnsi="Arial Narrow" w:cs="Arial"/>
          <w:b/>
          <w:bCs/>
          <w:spacing w:val="2"/>
        </w:rPr>
        <w:t>C</w:t>
      </w:r>
      <w:r w:rsidRPr="0094544A">
        <w:rPr>
          <w:rFonts w:ascii="Arial Narrow" w:eastAsia="Arial" w:hAnsi="Arial Narrow" w:cs="Arial"/>
          <w:b/>
          <w:bCs/>
          <w:spacing w:val="-2"/>
        </w:rPr>
        <w:t>A</w:t>
      </w:r>
      <w:r w:rsidRPr="0094544A">
        <w:rPr>
          <w:rFonts w:ascii="Arial Narrow" w:eastAsia="Arial" w:hAnsi="Arial Narrow" w:cs="Arial"/>
          <w:b/>
          <w:bCs/>
          <w:spacing w:val="-1"/>
        </w:rPr>
        <w:t>L</w:t>
      </w:r>
      <w:r w:rsidRPr="0094544A">
        <w:rPr>
          <w:rFonts w:ascii="Arial Narrow" w:eastAsia="Arial" w:hAnsi="Arial Narrow" w:cs="Arial"/>
          <w:b/>
          <w:bCs/>
        </w:rPr>
        <w:t>I</w:t>
      </w:r>
      <w:r w:rsidRPr="0094544A">
        <w:rPr>
          <w:rFonts w:ascii="Arial Narrow" w:eastAsia="Arial" w:hAnsi="Arial Narrow" w:cs="Arial"/>
          <w:b/>
          <w:bCs/>
          <w:spacing w:val="1"/>
        </w:rPr>
        <w:t>SE</w:t>
      </w:r>
      <w:r w:rsidRPr="0094544A">
        <w:rPr>
          <w:rFonts w:ascii="Arial Narrow" w:eastAsia="Arial" w:hAnsi="Arial Narrow" w:cs="Arial"/>
          <w:b/>
          <w:bCs/>
        </w:rPr>
        <w:t>E</w:t>
      </w:r>
      <w:r w:rsidRPr="0094544A">
        <w:rPr>
          <w:rFonts w:ascii="Arial Narrow" w:eastAsia="Arial" w:hAnsi="Arial Narrow" w:cs="Arial"/>
          <w:b/>
          <w:bCs/>
          <w:spacing w:val="-10"/>
        </w:rPr>
        <w:t xml:space="preserve"> </w:t>
      </w:r>
      <w:r w:rsidRPr="0094544A">
        <w:rPr>
          <w:rFonts w:ascii="Arial Narrow" w:eastAsia="Arial" w:hAnsi="Arial Narrow" w:cs="Arial"/>
          <w:b/>
          <w:bCs/>
          <w:spacing w:val="1"/>
        </w:rPr>
        <w:t>P</w:t>
      </w:r>
      <w:r w:rsidRPr="0094544A">
        <w:rPr>
          <w:rFonts w:ascii="Arial Narrow" w:eastAsia="Arial" w:hAnsi="Arial Narrow" w:cs="Arial"/>
          <w:b/>
          <w:bCs/>
          <w:spacing w:val="-1"/>
        </w:rPr>
        <w:t>O</w:t>
      </w:r>
      <w:r w:rsidRPr="0094544A">
        <w:rPr>
          <w:rFonts w:ascii="Arial Narrow" w:eastAsia="Arial" w:hAnsi="Arial Narrow" w:cs="Arial"/>
          <w:b/>
          <w:bCs/>
        </w:rPr>
        <w:t>UR</w:t>
      </w:r>
      <w:r w:rsidRPr="0094544A">
        <w:rPr>
          <w:rFonts w:ascii="Arial Narrow" w:eastAsia="Arial" w:hAnsi="Arial Narrow" w:cs="Arial"/>
          <w:b/>
          <w:bCs/>
          <w:spacing w:val="-5"/>
        </w:rPr>
        <w:t xml:space="preserve"> </w:t>
      </w:r>
      <w:r w:rsidRPr="0094544A">
        <w:rPr>
          <w:rFonts w:ascii="Arial Narrow" w:eastAsia="Arial" w:hAnsi="Arial Narrow" w:cs="Arial"/>
          <w:b/>
          <w:bCs/>
          <w:spacing w:val="-1"/>
        </w:rPr>
        <w:t>L</w:t>
      </w:r>
      <w:r w:rsidRPr="0094544A">
        <w:rPr>
          <w:rFonts w:ascii="Arial Narrow" w:eastAsia="Arial" w:hAnsi="Arial Narrow" w:cs="Arial"/>
          <w:b/>
          <w:bCs/>
          <w:spacing w:val="1"/>
        </w:rPr>
        <w:t>’I</w:t>
      </w:r>
      <w:r w:rsidRPr="0094544A">
        <w:rPr>
          <w:rFonts w:ascii="Arial Narrow" w:eastAsia="Arial" w:hAnsi="Arial Narrow" w:cs="Arial"/>
          <w:b/>
          <w:bCs/>
        </w:rPr>
        <w:t>NC</w:t>
      </w:r>
      <w:r w:rsidRPr="0094544A">
        <w:rPr>
          <w:rFonts w:ascii="Arial Narrow" w:eastAsia="Arial" w:hAnsi="Arial Narrow" w:cs="Arial"/>
          <w:b/>
          <w:bCs/>
          <w:spacing w:val="-1"/>
        </w:rPr>
        <w:t>L</w:t>
      </w:r>
      <w:r w:rsidRPr="0094544A">
        <w:rPr>
          <w:rFonts w:ascii="Arial Narrow" w:eastAsia="Arial" w:hAnsi="Arial Narrow" w:cs="Arial"/>
          <w:b/>
          <w:bCs/>
        </w:rPr>
        <w:t>U</w:t>
      </w:r>
      <w:r w:rsidRPr="0094544A">
        <w:rPr>
          <w:rFonts w:ascii="Arial Narrow" w:eastAsia="Arial" w:hAnsi="Arial Narrow" w:cs="Arial"/>
          <w:b/>
          <w:bCs/>
          <w:spacing w:val="1"/>
        </w:rPr>
        <w:t>S</w:t>
      </w:r>
      <w:r w:rsidRPr="0094544A">
        <w:rPr>
          <w:rFonts w:ascii="Arial Narrow" w:eastAsia="Arial" w:hAnsi="Arial Narrow" w:cs="Arial"/>
          <w:b/>
          <w:bCs/>
          <w:spacing w:val="3"/>
        </w:rPr>
        <w:t>I</w:t>
      </w:r>
      <w:r w:rsidRPr="0094544A">
        <w:rPr>
          <w:rFonts w:ascii="Arial Narrow" w:eastAsia="Arial" w:hAnsi="Arial Narrow" w:cs="Arial"/>
          <w:b/>
          <w:bCs/>
          <w:spacing w:val="-1"/>
        </w:rPr>
        <w:t>O</w:t>
      </w:r>
      <w:r w:rsidRPr="0094544A">
        <w:rPr>
          <w:rFonts w:ascii="Arial Narrow" w:eastAsia="Arial" w:hAnsi="Arial Narrow" w:cs="Arial"/>
          <w:b/>
          <w:bCs/>
        </w:rPr>
        <w:t>N</w:t>
      </w:r>
      <w:r w:rsidRPr="0094544A">
        <w:rPr>
          <w:rFonts w:ascii="Arial Narrow" w:eastAsia="Arial" w:hAnsi="Arial Narrow" w:cs="Arial"/>
          <w:b/>
          <w:bCs/>
          <w:spacing w:val="-10"/>
        </w:rPr>
        <w:t xml:space="preserve"> </w:t>
      </w:r>
      <w:r w:rsidRPr="0094544A">
        <w:rPr>
          <w:rFonts w:ascii="Arial Narrow" w:eastAsia="Arial" w:hAnsi="Arial Narrow" w:cs="Arial"/>
          <w:b/>
          <w:bCs/>
          <w:spacing w:val="1"/>
        </w:rPr>
        <w:t>S</w:t>
      </w:r>
      <w:r w:rsidRPr="0094544A">
        <w:rPr>
          <w:rFonts w:ascii="Arial Narrow" w:eastAsia="Arial" w:hAnsi="Arial Narrow" w:cs="Arial"/>
          <w:b/>
          <w:bCs/>
        </w:rPr>
        <w:t>C</w:t>
      </w:r>
      <w:r w:rsidRPr="0094544A">
        <w:rPr>
          <w:rFonts w:ascii="Arial Narrow" w:eastAsia="Arial" w:hAnsi="Arial Narrow" w:cs="Arial"/>
          <w:b/>
          <w:bCs/>
          <w:spacing w:val="-1"/>
        </w:rPr>
        <w:t>O</w:t>
      </w:r>
      <w:r w:rsidRPr="0094544A">
        <w:rPr>
          <w:rFonts w:ascii="Arial Narrow" w:eastAsia="Arial" w:hAnsi="Arial Narrow" w:cs="Arial"/>
          <w:b/>
          <w:bCs/>
          <w:spacing w:val="2"/>
        </w:rPr>
        <w:t>L</w:t>
      </w:r>
      <w:r w:rsidRPr="0094544A">
        <w:rPr>
          <w:rFonts w:ascii="Arial Narrow" w:eastAsia="Arial" w:hAnsi="Arial Narrow" w:cs="Arial"/>
          <w:b/>
          <w:bCs/>
          <w:spacing w:val="-2"/>
        </w:rPr>
        <w:t>A</w:t>
      </w:r>
      <w:r w:rsidRPr="0094544A">
        <w:rPr>
          <w:rFonts w:ascii="Arial Narrow" w:eastAsia="Arial" w:hAnsi="Arial Narrow" w:cs="Arial"/>
          <w:b/>
          <w:bCs/>
        </w:rPr>
        <w:t>IRE</w:t>
      </w:r>
      <w:r w:rsidRPr="0094544A">
        <w:rPr>
          <w:rFonts w:ascii="Arial Narrow" w:eastAsia="Arial" w:hAnsi="Arial Narrow" w:cs="Arial"/>
          <w:b/>
          <w:bCs/>
          <w:spacing w:val="-9"/>
        </w:rPr>
        <w:t xml:space="preserve"> </w:t>
      </w:r>
      <w:r w:rsidRPr="0094544A">
        <w:rPr>
          <w:rFonts w:ascii="Arial Narrow" w:eastAsia="Arial" w:hAnsi="Arial Narrow" w:cs="Arial"/>
          <w:b/>
          <w:bCs/>
          <w:spacing w:val="2"/>
          <w:w w:val="99"/>
        </w:rPr>
        <w:t>(</w:t>
      </w:r>
      <w:r w:rsidRPr="0094544A">
        <w:rPr>
          <w:rFonts w:ascii="Arial Narrow" w:eastAsia="Arial" w:hAnsi="Arial Narrow" w:cs="Arial"/>
          <w:b/>
          <w:bCs/>
          <w:w w:val="99"/>
        </w:rPr>
        <w:t>UL</w:t>
      </w:r>
      <w:r w:rsidRPr="0094544A">
        <w:rPr>
          <w:rFonts w:ascii="Arial Narrow" w:eastAsia="Arial" w:hAnsi="Arial Narrow" w:cs="Arial"/>
          <w:b/>
          <w:bCs/>
          <w:spacing w:val="1"/>
          <w:w w:val="99"/>
        </w:rPr>
        <w:t>IS</w:t>
      </w:r>
      <w:r w:rsidRPr="0094544A">
        <w:rPr>
          <w:rFonts w:ascii="Arial Narrow" w:eastAsia="Arial" w:hAnsi="Arial Narrow" w:cs="Arial"/>
          <w:b/>
          <w:bCs/>
          <w:w w:val="99"/>
        </w:rPr>
        <w:t>)</w:t>
      </w:r>
    </w:p>
    <w:p w:rsidR="0094544A" w:rsidRPr="0094544A" w:rsidRDefault="0094544A" w:rsidP="0094544A">
      <w:pPr>
        <w:widowControl w:val="0"/>
        <w:tabs>
          <w:tab w:val="left" w:pos="560"/>
        </w:tabs>
        <w:spacing w:after="0" w:line="240" w:lineRule="auto"/>
        <w:ind w:left="68" w:right="1839"/>
        <w:rPr>
          <w:rFonts w:ascii="Arial Narrow" w:eastAsia="Arial" w:hAnsi="Arial Narrow" w:cs="Arial"/>
          <w:b/>
        </w:rPr>
      </w:pP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Les missions de coordinateur dans les unités localisées pour l’inclusion scolaire ou d’enseignants référents à la scolarisation des élèves handicapés (ERSH) requièrent des compétences et des sensibilités particulières qui se traduisent par une certification complémentaire des professeurs (CAPPEI) et, pour les coordonnateurs, l’adhésion forte au projet de l’établissement dans lequel est implanté le dispositif. La nomination des personnels enseignants sur cette typologie de postes doit faire l’objet d’une attention renforcée relevant d’une procédure d’affectation qui permette de pleinement apprécier l’adéquation entre les certifications des personnels et les besoins des élèves et des établissements.</w:t>
      </w:r>
    </w:p>
    <w:p w:rsidR="0094544A" w:rsidRPr="0094544A" w:rsidRDefault="0094544A" w:rsidP="0094544A">
      <w:pPr>
        <w:widowControl w:val="0"/>
        <w:tabs>
          <w:tab w:val="left" w:pos="3420"/>
          <w:tab w:val="left" w:leader="dot" w:pos="9180"/>
        </w:tabs>
        <w:spacing w:line="280" w:lineRule="exact"/>
        <w:ind w:right="851"/>
        <w:rPr>
          <w:rFonts w:ascii="Arial Narrow" w:eastAsia="Calibri" w:hAnsi="Arial Narrow" w:cs="Arial"/>
          <w:b/>
          <w:sz w:val="20"/>
          <w:szCs w:val="20"/>
          <w:u w:val="single"/>
        </w:rPr>
      </w:pPr>
      <w:r w:rsidRPr="0094544A">
        <w:rPr>
          <w:rFonts w:ascii="Arial Narrow" w:eastAsia="Calibri" w:hAnsi="Arial Narrow" w:cs="Arial"/>
          <w:b/>
          <w:sz w:val="20"/>
          <w:szCs w:val="20"/>
          <w:u w:val="single"/>
        </w:rPr>
        <w:t>NATURE DES POSTES A POURVOIR</w:t>
      </w:r>
    </w:p>
    <w:p w:rsidR="0094544A" w:rsidRPr="0094544A" w:rsidRDefault="0094544A" w:rsidP="0094544A">
      <w:pPr>
        <w:widowControl w:val="0"/>
        <w:ind w:right="851"/>
        <w:jc w:val="both"/>
        <w:rPr>
          <w:rFonts w:ascii="Calibri" w:eastAsia="Calibri" w:hAnsi="Calibri"/>
        </w:rPr>
      </w:pPr>
      <w:r w:rsidRPr="0094544A">
        <w:rPr>
          <w:rFonts w:ascii="Arial Narrow" w:eastAsia="Calibri" w:hAnsi="Arial Narrow" w:cs="Arial"/>
        </w:rPr>
        <w:t>Trois types de postes sont offerts dans ce cadre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b/>
        </w:rPr>
        <w:t>- En lycée</w:t>
      </w:r>
      <w:r w:rsidRPr="0094544A">
        <w:rPr>
          <w:rFonts w:ascii="Arial Narrow" w:eastAsia="Calibri" w:hAnsi="Arial Narrow" w:cs="Arial"/>
        </w:rPr>
        <w:t> : les postes vacants de coordonnateur ULIS en lycée général et technologique et en lycée professionnel, créés ou susceptibles de l’être sont offerts aux enseignants du second degré à la rentrée scolaire 2019. Ils concernent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détient un CAPPEI correspondant au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titulaire du CAPPEI qui détient une certification différente de celui du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achève sa formation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va partir en formation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ne détient pas le CAPPEI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b/>
        </w:rPr>
        <w:t>- En collège</w:t>
      </w:r>
      <w:r w:rsidRPr="0094544A">
        <w:rPr>
          <w:rFonts w:ascii="Arial Narrow" w:eastAsia="Calibri" w:hAnsi="Arial Narrow" w:cs="Arial"/>
        </w:rPr>
        <w:t xml:space="preserve"> : les postes vacants de coordonnateur ULIS en collège, créés ou susceptibles de l’être sont offerts aux enseignants du premier et du second degré à la rentrée scolaire 2019. Ils concernent :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détient un CAPPEI correspondant au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titulaire du CAPPEI qui détient une certification différente de celui du poste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achève sa formation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va partir en formation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ne détient pas le CAPPEI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 xml:space="preserve">- Les postes vacants </w:t>
      </w:r>
      <w:r w:rsidRPr="0094544A">
        <w:rPr>
          <w:rFonts w:ascii="Arial Narrow" w:eastAsia="Calibri" w:hAnsi="Arial Narrow" w:cs="Arial"/>
          <w:b/>
        </w:rPr>
        <w:t>d’enseignants référents à la scolarisation des élèves handicapés</w:t>
      </w:r>
      <w:r w:rsidRPr="0094544A">
        <w:rPr>
          <w:rFonts w:ascii="Arial Narrow" w:eastAsia="Calibri" w:hAnsi="Arial Narrow" w:cs="Arial"/>
        </w:rPr>
        <w:t xml:space="preserve"> (ERSH), créés ou susceptibles de l’être sont offerts aux enseignants du premier et du second degré à la rentrée scolaire 2019. Ils concernent :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détient un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achève sa formation CAPPEI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t>- enseignant qui va partir en formation ;</w:t>
      </w:r>
    </w:p>
    <w:p w:rsidR="0094544A" w:rsidRPr="0094544A" w:rsidRDefault="0094544A" w:rsidP="0094544A">
      <w:pPr>
        <w:widowControl w:val="0"/>
        <w:ind w:left="708" w:right="851"/>
        <w:jc w:val="both"/>
        <w:rPr>
          <w:rFonts w:ascii="Arial Narrow" w:eastAsia="Calibri" w:hAnsi="Arial Narrow" w:cs="Arial Narrow"/>
        </w:rPr>
      </w:pPr>
      <w:r w:rsidRPr="0094544A">
        <w:rPr>
          <w:rFonts w:ascii="Arial Narrow" w:eastAsia="Calibri" w:hAnsi="Arial Narrow" w:cs="Arial Narrow"/>
        </w:rPr>
        <w:lastRenderedPageBreak/>
        <w:t>- enseignant qui ne détient pas le CAPPEI ;</w:t>
      </w:r>
    </w:p>
    <w:p w:rsidR="0094544A" w:rsidRPr="0094544A" w:rsidRDefault="0094544A" w:rsidP="0094544A">
      <w:pPr>
        <w:widowControl w:val="0"/>
        <w:ind w:left="708" w:right="851"/>
        <w:jc w:val="both"/>
        <w:rPr>
          <w:rFonts w:ascii="Arial Narrow" w:eastAsia="Calibri" w:hAnsi="Arial Narrow" w:cs="Arial Narrow"/>
          <w:color w:val="00000A"/>
        </w:rPr>
      </w:pPr>
      <w:r w:rsidRPr="0094544A">
        <w:rPr>
          <w:rFonts w:ascii="Arial Narrow" w:eastAsia="Calibri" w:hAnsi="Arial Narrow" w:cs="Arial Narrow"/>
          <w:noProof/>
          <w:color w:val="00000A"/>
          <w:lang w:eastAsia="fr-FR"/>
        </w:rPr>
        <mc:AlternateContent>
          <mc:Choice Requires="wps">
            <w:drawing>
              <wp:anchor distT="45720" distB="45720" distL="114300" distR="114300" simplePos="0" relativeHeight="251659264" behindDoc="0" locked="0" layoutInCell="1" allowOverlap="1" wp14:anchorId="646A2521" wp14:editId="571F48D1">
                <wp:simplePos x="0" y="0"/>
                <wp:positionH relativeFrom="column">
                  <wp:posOffset>485140</wp:posOffset>
                </wp:positionH>
                <wp:positionV relativeFrom="paragraph">
                  <wp:posOffset>85725</wp:posOffset>
                </wp:positionV>
                <wp:extent cx="5791835" cy="890905"/>
                <wp:effectExtent l="0" t="0" r="19050" b="24130"/>
                <wp:wrapSquare wrapText="bothSides"/>
                <wp:docPr id="19" name="Zone de texte 2"/>
                <wp:cNvGraphicFramePr/>
                <a:graphic xmlns:a="http://schemas.openxmlformats.org/drawingml/2006/main">
                  <a:graphicData uri="http://schemas.microsoft.com/office/word/2010/wordprocessingShape">
                    <wps:wsp>
                      <wps:cNvSpPr/>
                      <wps:spPr>
                        <a:xfrm>
                          <a:off x="0" y="0"/>
                          <a:ext cx="5791835" cy="890905"/>
                        </a:xfrm>
                        <a:prstGeom prst="rect">
                          <a:avLst/>
                        </a:prstGeom>
                        <a:solidFill>
                          <a:srgbClr val="FFFFFF"/>
                        </a:solidFill>
                        <a:ln w="9360">
                          <a:solidFill>
                            <a:srgbClr val="000000"/>
                          </a:solidFill>
                          <a:miter/>
                        </a:ln>
                        <a:effectLst/>
                      </wps:spPr>
                      <wps:txbx>
                        <w:txbxContent>
                          <w:p w:rsidR="0094544A" w:rsidRPr="00042A46" w:rsidRDefault="0094544A" w:rsidP="0094544A">
                            <w:pPr>
                              <w:pStyle w:val="Contenudecadre"/>
                              <w:rPr>
                                <w:lang w:val="fr-FR"/>
                              </w:rPr>
                            </w:pPr>
                            <w:r>
                              <w:rPr>
                                <w:rFonts w:ascii="Arial Narrow" w:hAnsi="Arial Narrow"/>
                                <w:b/>
                                <w:sz w:val="32"/>
                                <w:szCs w:val="32"/>
                                <w:lang w:val="fr-FR"/>
                              </w:rPr>
                              <w:t>Attention </w:t>
                            </w:r>
                            <w:r w:rsidRPr="00C670FB">
                              <w:rPr>
                                <w:rFonts w:ascii="Arial Narrow" w:hAnsi="Arial Narrow"/>
                                <w:sz w:val="32"/>
                                <w:szCs w:val="32"/>
                                <w:lang w:val="fr-FR"/>
                              </w:rPr>
                              <w:t>:</w:t>
                            </w:r>
                            <w:r>
                              <w:rPr>
                                <w:rFonts w:ascii="Arial Narrow" w:hAnsi="Arial Narrow"/>
                                <w:b/>
                                <w:sz w:val="32"/>
                                <w:szCs w:val="32"/>
                                <w:lang w:val="fr-FR"/>
                              </w:rPr>
                              <w:t xml:space="preserve"> </w:t>
                            </w:r>
                            <w:r>
                              <w:rPr>
                                <w:rFonts w:ascii="Arial Narrow" w:hAnsi="Arial Narrow"/>
                                <w:lang w:val="fr-FR"/>
                              </w:rPr>
                              <w:t xml:space="preserve">la nomination à titre définitif sur un poste d’ERSH ne pourra se faire qu’après deux années d’enseignant spécialisé en tant que titulaire, c’est-à-dire deux années sur poste spécialisé  (ERSH, ULIS, UE, SEGPA…) effectuées </w:t>
                            </w:r>
                            <w:r>
                              <w:rPr>
                                <w:rFonts w:ascii="Arial Narrow" w:hAnsi="Arial Narrow"/>
                                <w:u w:val="single"/>
                                <w:lang w:val="fr-FR"/>
                              </w:rPr>
                              <w:t>après</w:t>
                            </w:r>
                            <w:r>
                              <w:rPr>
                                <w:rFonts w:ascii="Arial Narrow" w:hAnsi="Arial Narrow"/>
                                <w:lang w:val="fr-FR"/>
                              </w:rPr>
                              <w:t xml:space="preserve"> obtention du </w:t>
                            </w:r>
                            <w:proofErr w:type="spellStart"/>
                            <w:r>
                              <w:rPr>
                                <w:rFonts w:ascii="Arial Narrow" w:hAnsi="Arial Narrow"/>
                                <w:lang w:val="fr-FR"/>
                              </w:rPr>
                              <w:t>Cappei</w:t>
                            </w:r>
                            <w:proofErr w:type="spellEnd"/>
                            <w:r>
                              <w:rPr>
                                <w:rFonts w:ascii="Arial Narrow" w:hAnsi="Arial Narrow"/>
                                <w:lang w:val="fr-FR"/>
                              </w:rPr>
                              <w:t xml:space="preserve">. </w:t>
                            </w:r>
                          </w:p>
                        </w:txbxContent>
                      </wps:txbx>
                      <wps:bodyPr>
                        <a:noAutofit/>
                      </wps:bodyPr>
                    </wps:wsp>
                  </a:graphicData>
                </a:graphic>
              </wp:anchor>
            </w:drawing>
          </mc:Choice>
          <mc:Fallback>
            <w:pict>
              <v:rect w14:anchorId="646A2521" id="Zone de texte 2" o:spid="_x0000_s1026" style="position:absolute;left:0;text-align:left;margin-left:38.2pt;margin-top:6.75pt;width:456.05pt;height:70.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" strokeweight=".26mm">
                <v:textbox>
                  <w:txbxContent>
                    <w:p w:rsidR="0094544A" w:rsidRPr="00042A46" w:rsidRDefault="0094544A" w:rsidP="0094544A">
                      <w:pPr>
                        <w:pStyle w:val="Contenudecadre"/>
                        <w:rPr>
                          <w:lang w:val="fr-FR"/>
                        </w:rPr>
                      </w:pPr>
                      <w:r>
                        <w:rPr>
                          <w:rFonts w:ascii="Arial Narrow" w:hAnsi="Arial Narrow"/>
                          <w:b/>
                          <w:sz w:val="32"/>
                          <w:szCs w:val="32"/>
                          <w:lang w:val="fr-FR"/>
                        </w:rPr>
                        <w:t>Attention </w:t>
                      </w:r>
                      <w:r w:rsidRPr="00C670FB">
                        <w:rPr>
                          <w:rFonts w:ascii="Arial Narrow" w:hAnsi="Arial Narrow"/>
                          <w:sz w:val="32"/>
                          <w:szCs w:val="32"/>
                          <w:lang w:val="fr-FR"/>
                        </w:rPr>
                        <w:t>:</w:t>
                      </w:r>
                      <w:r>
                        <w:rPr>
                          <w:rFonts w:ascii="Arial Narrow" w:hAnsi="Arial Narrow"/>
                          <w:b/>
                          <w:sz w:val="32"/>
                          <w:szCs w:val="32"/>
                          <w:lang w:val="fr-FR"/>
                        </w:rPr>
                        <w:t xml:space="preserve"> </w:t>
                      </w:r>
                      <w:r>
                        <w:rPr>
                          <w:rFonts w:ascii="Arial Narrow" w:hAnsi="Arial Narrow"/>
                          <w:lang w:val="fr-FR"/>
                        </w:rPr>
                        <w:t xml:space="preserve">la nomination à titre définitif sur un poste d’ERSH ne pourra se faire qu’après deux années d’enseignant spécialisé en tant que titulaire, c’est-à-dire deux années sur poste spécialisé  (ERSH, ULIS, UE, SEGPA…) effectuées </w:t>
                      </w:r>
                      <w:r>
                        <w:rPr>
                          <w:rFonts w:ascii="Arial Narrow" w:hAnsi="Arial Narrow"/>
                          <w:u w:val="single"/>
                          <w:lang w:val="fr-FR"/>
                        </w:rPr>
                        <w:t>après</w:t>
                      </w:r>
                      <w:r>
                        <w:rPr>
                          <w:rFonts w:ascii="Arial Narrow" w:hAnsi="Arial Narrow"/>
                          <w:lang w:val="fr-FR"/>
                        </w:rPr>
                        <w:t xml:space="preserve"> obtention du </w:t>
                      </w:r>
                      <w:proofErr w:type="spellStart"/>
                      <w:r>
                        <w:rPr>
                          <w:rFonts w:ascii="Arial Narrow" w:hAnsi="Arial Narrow"/>
                          <w:lang w:val="fr-FR"/>
                        </w:rPr>
                        <w:t>Cappei</w:t>
                      </w:r>
                      <w:proofErr w:type="spellEnd"/>
                      <w:r>
                        <w:rPr>
                          <w:rFonts w:ascii="Arial Narrow" w:hAnsi="Arial Narrow"/>
                          <w:lang w:val="fr-FR"/>
                        </w:rPr>
                        <w:t xml:space="preserve">. </w:t>
                      </w:r>
                    </w:p>
                  </w:txbxContent>
                </v:textbox>
                <w10:wrap type="square"/>
              </v:rect>
            </w:pict>
          </mc:Fallback>
        </mc:AlternateContent>
      </w:r>
    </w:p>
    <w:p w:rsidR="0094544A" w:rsidRPr="0094544A" w:rsidRDefault="0094544A" w:rsidP="0094544A">
      <w:pPr>
        <w:widowControl w:val="0"/>
        <w:tabs>
          <w:tab w:val="left" w:pos="3420"/>
          <w:tab w:val="left" w:leader="dot" w:pos="9180"/>
        </w:tabs>
        <w:spacing w:line="280" w:lineRule="exact"/>
        <w:ind w:right="851"/>
        <w:rPr>
          <w:rFonts w:ascii="Arial Narrow" w:eastAsia="Calibri" w:hAnsi="Arial Narrow" w:cs="Arial"/>
          <w:sz w:val="20"/>
          <w:szCs w:val="20"/>
        </w:rPr>
      </w:pPr>
      <w:r w:rsidRPr="0094544A">
        <w:rPr>
          <w:rFonts w:ascii="Arial Narrow" w:eastAsia="Calibri" w:hAnsi="Arial Narrow" w:cs="Arial"/>
          <w:b/>
          <w:color w:val="00000A"/>
          <w:sz w:val="20"/>
          <w:szCs w:val="20"/>
          <w:u w:val="single"/>
        </w:rPr>
        <w:t xml:space="preserve"> </w:t>
      </w:r>
      <w:r w:rsidRPr="0094544A">
        <w:rPr>
          <w:rFonts w:ascii="Arial Narrow" w:eastAsia="Calibri" w:hAnsi="Arial Narrow" w:cs="Arial"/>
          <w:b/>
          <w:sz w:val="20"/>
          <w:szCs w:val="20"/>
          <w:u w:val="single"/>
        </w:rPr>
        <w:t>PROCEDURE ET CALENDRIER</w:t>
      </w:r>
    </w:p>
    <w:p w:rsidR="0094544A" w:rsidRPr="0094544A" w:rsidRDefault="0094544A" w:rsidP="0094544A">
      <w:pPr>
        <w:widowControl w:val="0"/>
        <w:ind w:right="851"/>
        <w:jc w:val="both"/>
        <w:rPr>
          <w:rFonts w:ascii="Arial Narrow" w:eastAsia="Calibri" w:hAnsi="Arial Narrow"/>
        </w:rPr>
      </w:pPr>
      <w:r w:rsidRPr="0094544A">
        <w:rPr>
          <w:rFonts w:ascii="Arial Narrow" w:eastAsia="Calibri" w:hAnsi="Arial Narrow" w:cs="Arial"/>
          <w:u w:val="single"/>
        </w:rPr>
        <w:t xml:space="preserve">Un appel à candidature </w:t>
      </w:r>
      <w:r w:rsidRPr="0094544A">
        <w:rPr>
          <w:rFonts w:ascii="Arial Narrow" w:eastAsia="Calibri" w:hAnsi="Arial Narrow" w:cs="Arial"/>
        </w:rPr>
        <w:t xml:space="preserve">est lancé ; il s’adresse à l’ensemble des personnels d’enseignement en poste dans l’académie, à la rentrée 2019, </w:t>
      </w:r>
      <w:r w:rsidRPr="0094544A">
        <w:rPr>
          <w:rFonts w:ascii="Arial Narrow" w:eastAsia="Calibri" w:hAnsi="Arial Narrow" w:cs="Arial"/>
          <w:u w:val="single"/>
        </w:rPr>
        <w:t>quelle que soit leur discipline d’enseignement</w:t>
      </w:r>
      <w:r w:rsidRPr="0094544A">
        <w:rPr>
          <w:rFonts w:ascii="Arial Narrow" w:eastAsia="Calibri" w:hAnsi="Arial Narrow" w:cs="Arial"/>
        </w:rPr>
        <w:t xml:space="preserve"> : </w:t>
      </w:r>
      <w:r w:rsidRPr="0094544A">
        <w:rPr>
          <w:rFonts w:ascii="Arial Narrow" w:eastAsia="Calibri" w:hAnsi="Arial Narrow" w:cs="Arial"/>
          <w:u w:val="single"/>
        </w:rPr>
        <w:t>entrants</w:t>
      </w:r>
      <w:r w:rsidRPr="0094544A">
        <w:rPr>
          <w:rFonts w:ascii="Arial Narrow" w:eastAsia="Calibri" w:hAnsi="Arial Narrow" w:cs="Arial"/>
        </w:rPr>
        <w:t xml:space="preserve"> au mouvement inter-académique et </w:t>
      </w:r>
      <w:r w:rsidRPr="0094544A">
        <w:rPr>
          <w:rFonts w:ascii="Arial Narrow" w:eastAsia="Calibri" w:hAnsi="Arial Narrow" w:cs="Arial"/>
          <w:u w:val="single"/>
        </w:rPr>
        <w:t>personnels déjà titulaires</w:t>
      </w:r>
      <w:r w:rsidRPr="0094544A">
        <w:rPr>
          <w:rFonts w:ascii="Arial Narrow" w:eastAsia="Calibri" w:hAnsi="Arial Narrow" w:cs="Arial"/>
        </w:rPr>
        <w:t xml:space="preserve"> de l’académie de Montpellier, ou du département, dans le cas des personnels du premier degré. Aucune candidature émanant d’un enseignant du premier degré ne sera acceptée hors de son département d’affectation, sauf en cas de nomination à la rentrée 2019, par permutation inter départementale.</w:t>
      </w:r>
    </w:p>
    <w:p w:rsidR="0094544A" w:rsidRPr="0094544A" w:rsidRDefault="0094544A" w:rsidP="0094544A">
      <w:pPr>
        <w:widowControl w:val="0"/>
        <w:ind w:right="851"/>
        <w:jc w:val="both"/>
        <w:rPr>
          <w:rFonts w:ascii="Arial Narrow" w:eastAsia="Calibri" w:hAnsi="Arial Narrow"/>
        </w:rPr>
      </w:pPr>
      <w:r w:rsidRPr="0094544A">
        <w:rPr>
          <w:rFonts w:ascii="Arial Narrow" w:eastAsia="Calibri" w:hAnsi="Arial Narrow"/>
          <w:iCs/>
        </w:rPr>
        <w:t>L’attention des candidats est attirée sur la nature et l’implantation des postes offerts. A cet égard, les personnes intéressées sont invitées à contacter les chefs des établissements pour les postes en ULIS et les IEN - ASH des départements concernant les postes d'enseignants référents (ERSH) pour toute information. La liste des postes ULIS ou ERSH vacants en établissement ainsi que le répertoire des établissements sont publiés sur SIAM</w:t>
      </w:r>
      <w:r w:rsidRPr="0094544A">
        <w:rPr>
          <w:rFonts w:ascii="Arial Narrow" w:eastAsia="Calibri" w:hAnsi="Arial Narrow" w:cs="Arial"/>
        </w:rPr>
        <w:t>.</w:t>
      </w:r>
    </w:p>
    <w:p w:rsidR="0094544A" w:rsidRPr="0094544A" w:rsidRDefault="0094544A" w:rsidP="0094544A">
      <w:pPr>
        <w:widowControl w:val="0"/>
        <w:ind w:right="851"/>
        <w:jc w:val="both"/>
        <w:rPr>
          <w:rFonts w:ascii="Arial Narrow" w:eastAsia="Calibri" w:hAnsi="Arial Narrow"/>
          <w:iCs/>
        </w:rPr>
      </w:pPr>
      <w:r w:rsidRPr="0094544A">
        <w:rPr>
          <w:rFonts w:ascii="Arial Narrow" w:eastAsia="Calibri" w:hAnsi="Arial Narrow"/>
          <w:iCs/>
        </w:rPr>
        <w:t>Dans chaque département, une commission composée du chef d'établissement, de l'IEN ASH et du CT ASH examinera les candidatures aux postes de coordinateurs ULIS et recevra les candidats sauf exceptions (exemple : un seul candidat pour un poste publié).</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iCs/>
        </w:rPr>
        <w:t>Pour les postes d'ERSH, une commission académique examinera les dossiers et recevra, si besoin est, les candidats.</w:t>
      </w:r>
      <w:r w:rsidRPr="0094544A">
        <w:rPr>
          <w:rFonts w:ascii="Arial Narrow" w:eastAsia="Calibri" w:hAnsi="Arial Narrow" w:cs="Arial"/>
        </w:rPr>
        <w:t xml:space="preserve">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L’ensemble de ce dispositif et sa mise en œuvre sont placés sous la responsabilité de M. Robert BENEZECH, IEN, conseiller technique ASH académique.</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Tout candidat pourra postuler sur plusieurs de ces postes ; il aura également la possibilité de participer au mouvement intra-académique ou départemental, propre à son corps.</w:t>
      </w:r>
    </w:p>
    <w:p w:rsidR="0094544A" w:rsidRPr="0094544A" w:rsidRDefault="0094544A" w:rsidP="0094544A">
      <w:pPr>
        <w:widowControl w:val="0"/>
        <w:ind w:right="851"/>
        <w:jc w:val="both"/>
        <w:rPr>
          <w:rFonts w:ascii="Calibri" w:eastAsia="Calibri" w:hAnsi="Calibri"/>
        </w:rPr>
      </w:pPr>
      <w:r w:rsidRPr="0094544A">
        <w:rPr>
          <w:rFonts w:ascii="Arial Narrow" w:eastAsia="Calibri" w:hAnsi="Arial Narrow" w:cs="Arial"/>
          <w:u w:val="single"/>
        </w:rPr>
        <w:t>Affectation sur les postes particuliers en ULIS / ERSH</w:t>
      </w:r>
      <w:r w:rsidRPr="0094544A">
        <w:rPr>
          <w:rFonts w:ascii="Arial Narrow" w:eastAsia="Calibri" w:hAnsi="Arial Narrow" w:cs="Arial"/>
        </w:rPr>
        <w:t xml:space="preserve"> :</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A l’issue de la procédure, les candidats choisis seront proposés pour nomination sur le poste vacant. La demande d’affectation sur les postes ULIS / ERSH proposés revêtant un caractère particulier et prioritaire, le candidat proposé verra ses autres vœux annulés – mouvement du premier et du second degré.</w:t>
      </w:r>
    </w:p>
    <w:p w:rsidR="0094544A" w:rsidRPr="0094544A" w:rsidRDefault="0094544A" w:rsidP="0094544A">
      <w:pPr>
        <w:widowControl w:val="0"/>
        <w:ind w:right="851"/>
        <w:jc w:val="both"/>
        <w:rPr>
          <w:rFonts w:ascii="Arial Narrow" w:eastAsia="Calibri" w:hAnsi="Arial Narrow" w:cs="Arial"/>
          <w:b/>
          <w:u w:val="single"/>
        </w:rPr>
      </w:pPr>
      <w:r w:rsidRPr="0094544A">
        <w:rPr>
          <w:rFonts w:ascii="Arial Narrow" w:eastAsia="Calibri" w:hAnsi="Arial Narrow" w:cs="Arial"/>
        </w:rPr>
        <w:t>Le principe est celui de l’affectation à titre définitif</w:t>
      </w:r>
      <w:r w:rsidRPr="0094544A">
        <w:rPr>
          <w:rFonts w:ascii="Arial Narrow" w:eastAsia="Calibri" w:hAnsi="Arial Narrow" w:cs="Arial Narrow"/>
        </w:rPr>
        <w:t>, pour les personnels détenant le CAPPEI p</w:t>
      </w:r>
      <w:r w:rsidRPr="0094544A">
        <w:rPr>
          <w:rFonts w:ascii="Arial Narrow" w:eastAsia="Calibri" w:hAnsi="Arial Narrow" w:cs="Arial"/>
        </w:rPr>
        <w:t xml:space="preserve">ar rapport à l’affectation à titre provisoire </w:t>
      </w:r>
      <w:r w:rsidRPr="0094544A">
        <w:rPr>
          <w:rFonts w:ascii="Arial Narrow" w:eastAsia="Calibri" w:hAnsi="Arial Narrow" w:cs="Arial"/>
          <w:b/>
          <w:u w:val="single"/>
        </w:rPr>
        <w:t>sauf cas particuliers des ERSH qui ne rempliraient pas les conditions des deux années d’ancienneté en tant qu’</w:t>
      </w:r>
      <w:r w:rsidRPr="0094544A">
        <w:rPr>
          <w:rFonts w:ascii="Arial Narrow" w:eastAsia="Calibri" w:hAnsi="Arial Narrow"/>
          <w:b/>
          <w:u w:val="single"/>
        </w:rPr>
        <w:t>enseignant titulaire spécialisé.</w:t>
      </w:r>
    </w:p>
    <w:p w:rsidR="0094544A" w:rsidRPr="0094544A" w:rsidRDefault="0094544A" w:rsidP="0094544A">
      <w:pPr>
        <w:widowControl w:val="0"/>
        <w:ind w:right="851"/>
        <w:jc w:val="both"/>
        <w:rPr>
          <w:rFonts w:ascii="Arial Narrow" w:eastAsia="Calibri" w:hAnsi="Arial Narrow" w:cs="Arial Narrow"/>
        </w:rPr>
      </w:pPr>
      <w:r w:rsidRPr="0094544A">
        <w:rPr>
          <w:rFonts w:ascii="Arial Narrow" w:eastAsia="Calibri" w:hAnsi="Arial Narrow" w:cs="Arial Narrow"/>
          <w:b/>
          <w:u w:val="single"/>
        </w:rPr>
        <w:t>ATTENTION</w:t>
      </w:r>
      <w:r w:rsidRPr="0094544A">
        <w:rPr>
          <w:rFonts w:ascii="Arial Narrow" w:eastAsia="Calibri" w:hAnsi="Arial Narrow" w:cs="Arial Narrow"/>
        </w:rPr>
        <w:t> : Cas particulier des personnes titulaires du 2CA SH mais n’ayant pas présenté l’épreuve 3 pour valider le CAPPEI ou ayant échoué à cette épreuve : pas de priorité dans le mouvement ni de nomination, à titre définitif. Ils sont assimilés aux enseignants ne détenant pas le CAPPEI.</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lastRenderedPageBreak/>
        <w:t>Toute affectation définitive sur un poste en ULIS / ERSH entraîne la perte de l’affectation définitive et de l’ancienneté de poste précédemment acquises.</w:t>
      </w:r>
    </w:p>
    <w:p w:rsidR="0094544A" w:rsidRPr="0094544A" w:rsidRDefault="0094544A" w:rsidP="0094544A">
      <w:pPr>
        <w:widowControl w:val="0"/>
        <w:ind w:right="851"/>
        <w:jc w:val="both"/>
        <w:rPr>
          <w:rFonts w:ascii="Arial Narrow" w:eastAsia="Calibri" w:hAnsi="Arial Narrow" w:cs="Arial"/>
        </w:rPr>
      </w:pPr>
      <w:r w:rsidRPr="0094544A">
        <w:rPr>
          <w:rFonts w:ascii="Arial Narrow" w:eastAsia="Calibri" w:hAnsi="Arial Narrow" w:cs="Arial"/>
        </w:rPr>
        <w:t>En cas d’affectation provisoire sur un poste en ULIS / ERSH, l’affectation définitive et l’ancienneté de poste restent maintenues.</w:t>
      </w:r>
    </w:p>
    <w:p w:rsidR="0094544A" w:rsidRPr="0094544A" w:rsidRDefault="0094544A" w:rsidP="0094544A">
      <w:pPr>
        <w:widowControl w:val="0"/>
        <w:ind w:right="851"/>
        <w:jc w:val="center"/>
        <w:rPr>
          <w:rFonts w:ascii="Arial Narrow" w:eastAsia="Calibri" w:hAnsi="Arial Narrow" w:cs="Arial"/>
          <w:b/>
        </w:rPr>
      </w:pPr>
      <w:r w:rsidRPr="0094544A">
        <w:rPr>
          <w:rFonts w:ascii="Arial Narrow" w:eastAsia="Calibri" w:hAnsi="Arial Narrow" w:cs="Arial"/>
          <w:b/>
          <w:u w:val="single"/>
        </w:rPr>
        <w:t>Calendrier des opérations</w:t>
      </w:r>
      <w:r w:rsidRPr="0094544A">
        <w:rPr>
          <w:rFonts w:ascii="Arial Narrow" w:eastAsia="Calibri" w:hAnsi="Arial Narrow" w:cs="Arial"/>
          <w:b/>
        </w:rPr>
        <w:t> :</w:t>
      </w:r>
    </w:p>
    <w:p w:rsidR="0094544A" w:rsidRPr="0094544A" w:rsidRDefault="0094544A" w:rsidP="0094544A">
      <w:pPr>
        <w:widowControl w:val="0"/>
        <w:ind w:right="851"/>
        <w:rPr>
          <w:rFonts w:ascii="Arial Narrow" w:eastAsia="Calibri" w:hAnsi="Arial Narrow"/>
          <w:b/>
        </w:rPr>
      </w:pPr>
      <w:r w:rsidRPr="0094544A">
        <w:rPr>
          <w:rFonts w:ascii="Arial Narrow" w:eastAsia="Calibri" w:hAnsi="Arial Narrow" w:cs="Arial"/>
          <w:b/>
        </w:rPr>
        <w:t>Mi - mars</w:t>
      </w:r>
      <w:r w:rsidRPr="0094544A">
        <w:rPr>
          <w:rFonts w:ascii="Arial Narrow" w:eastAsia="Calibri" w:hAnsi="Arial Narrow" w:cs="Arial"/>
        </w:rPr>
        <w:t> : circulaire – appel à candidatures – publication des postes vacant</w:t>
      </w:r>
      <w:r w:rsidRPr="0094544A">
        <w:rPr>
          <w:rFonts w:ascii="Arial Narrow" w:eastAsia="Calibri" w:hAnsi="Arial Narrow"/>
          <w:b/>
        </w:rPr>
        <w:t xml:space="preserve"> </w:t>
      </w:r>
    </w:p>
    <w:p w:rsidR="0094544A" w:rsidRPr="0094544A" w:rsidRDefault="0094544A" w:rsidP="0094544A">
      <w:pPr>
        <w:widowControl w:val="0"/>
        <w:ind w:right="851"/>
        <w:rPr>
          <w:rFonts w:ascii="Arial Narrow" w:eastAsia="Calibri" w:hAnsi="Arial Narrow" w:cs="Arial"/>
        </w:rPr>
      </w:pPr>
      <w:r w:rsidRPr="0094544A">
        <w:rPr>
          <w:rFonts w:ascii="Arial Narrow" w:eastAsia="Calibri" w:hAnsi="Arial Narrow" w:cs="Arial"/>
          <w:b/>
          <w:u w:val="single"/>
        </w:rPr>
        <w:t>Dès que possible et au plus tard le 8 avril 2019, délai de rigueur</w:t>
      </w:r>
      <w:r w:rsidRPr="0094544A">
        <w:rPr>
          <w:rFonts w:ascii="Arial Narrow" w:eastAsia="Calibri" w:hAnsi="Arial Narrow"/>
          <w:b/>
          <w:sz w:val="24"/>
          <w:szCs w:val="24"/>
        </w:rPr>
        <w:t xml:space="preserve"> : </w:t>
      </w:r>
      <w:r w:rsidRPr="0094544A">
        <w:rPr>
          <w:rFonts w:ascii="Arial Narrow" w:eastAsia="Calibri" w:hAnsi="Arial Narrow" w:cs="Arial"/>
        </w:rPr>
        <w:t xml:space="preserve">retour des fiches de candidatures (annexe 10) </w:t>
      </w:r>
      <w:r w:rsidRPr="0094544A">
        <w:rPr>
          <w:rFonts w:ascii="Arial Narrow" w:eastAsia="Calibri" w:hAnsi="Arial Narrow" w:cs="Arial"/>
          <w:b/>
        </w:rPr>
        <w:t>uniquement par courriel : ulismvt2019@ac-montpellier.fr</w:t>
      </w:r>
    </w:p>
    <w:p w:rsidR="00081F1B" w:rsidRDefault="0094544A" w:rsidP="0094544A">
      <w:r w:rsidRPr="0094544A">
        <w:rPr>
          <w:rFonts w:ascii="Arial Narrow" w:eastAsia="Calibri" w:hAnsi="Arial Narrow" w:cs="Arial"/>
          <w:b/>
        </w:rPr>
        <w:t>Mi-juin</w:t>
      </w:r>
      <w:r w:rsidRPr="0094544A">
        <w:rPr>
          <w:rFonts w:ascii="Arial Narrow" w:eastAsia="Calibri" w:hAnsi="Arial Narrow" w:cs="Arial"/>
        </w:rPr>
        <w:t>: affectation des candidats retenus sur les postes d’ERSH et ULIS proposés en collège et en lycée</w:t>
      </w:r>
      <w:r w:rsidRPr="0094544A">
        <w:rPr>
          <w:rFonts w:ascii="Arial Narrow" w:eastAsia="Calibri" w:hAnsi="Arial Narrow"/>
        </w:rPr>
        <w:t>.</w:t>
      </w:r>
    </w:p>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Default="0094544A"/>
    <w:p w:rsidR="0094544A" w:rsidRPr="0094544A" w:rsidRDefault="0094544A" w:rsidP="0094544A">
      <w:pPr>
        <w:keepNext/>
        <w:keepLines/>
        <w:widowControl w:val="0"/>
        <w:spacing w:before="480" w:after="0"/>
        <w:jc w:val="center"/>
        <w:outlineLvl w:val="0"/>
        <w:rPr>
          <w:rFonts w:asciiTheme="majorHAnsi" w:eastAsiaTheme="majorEastAsia" w:hAnsiTheme="majorHAnsi" w:cstheme="majorBidi"/>
          <w:b/>
          <w:bCs/>
          <w:sz w:val="32"/>
          <w:szCs w:val="32"/>
        </w:rPr>
      </w:pPr>
      <w:r w:rsidRPr="0094544A">
        <w:rPr>
          <w:rFonts w:ascii="Arial Narrow" w:eastAsia="Calibri" w:hAnsi="Arial Narrow"/>
          <w:b/>
          <w:bCs/>
          <w:sz w:val="32"/>
          <w:szCs w:val="32"/>
          <w:u w:val="single"/>
        </w:rPr>
        <w:lastRenderedPageBreak/>
        <w:t>FICHE DE CANDIDATURE UNITE LOCALISEE POUR L’INCLUSION SCOLAIRE (ULIS) - Enseignant référent pour la scolarisation des élèves handicapés (ERSH)</w:t>
      </w:r>
    </w:p>
    <w:p w:rsidR="0094544A" w:rsidRPr="0094544A" w:rsidRDefault="0094544A" w:rsidP="0094544A">
      <w:pPr>
        <w:widowControl w:val="0"/>
        <w:jc w:val="center"/>
        <w:rPr>
          <w:rFonts w:ascii="Arial Narrow" w:eastAsia="Calibri" w:hAnsi="Arial Narrow" w:cs="Arial"/>
          <w:b/>
          <w:u w:val="single"/>
        </w:rPr>
      </w:pPr>
      <w:r w:rsidRPr="0094544A">
        <w:rPr>
          <w:rFonts w:ascii="Arial Narrow" w:eastAsia="Calibri" w:hAnsi="Arial Narrow" w:cs="Arial"/>
          <w:b/>
          <w:u w:val="single"/>
        </w:rPr>
        <w:t>A adresser :</w:t>
      </w:r>
    </w:p>
    <w:p w:rsidR="0094544A" w:rsidRPr="0094544A" w:rsidRDefault="0094544A" w:rsidP="0094544A">
      <w:pPr>
        <w:widowControl w:val="0"/>
        <w:jc w:val="center"/>
        <w:rPr>
          <w:rFonts w:ascii="Arial Narrow" w:eastAsia="Calibri" w:hAnsi="Arial Narrow" w:cs="Arial"/>
          <w:b/>
        </w:rPr>
      </w:pPr>
      <w:r w:rsidRPr="0094544A">
        <w:rPr>
          <w:rFonts w:ascii="Arial Narrow" w:eastAsia="Calibri" w:hAnsi="Arial Narrow" w:cs="Arial"/>
          <w:b/>
        </w:rPr>
        <w:t>Uniquement par courriel à l’adresse suivante :</w:t>
      </w:r>
    </w:p>
    <w:p w:rsidR="0094544A" w:rsidRPr="0094544A" w:rsidRDefault="0094544A" w:rsidP="0094544A">
      <w:pPr>
        <w:widowControl w:val="0"/>
        <w:tabs>
          <w:tab w:val="left" w:pos="3420"/>
          <w:tab w:val="left" w:leader="dot" w:pos="9180"/>
        </w:tabs>
        <w:spacing w:line="280" w:lineRule="exact"/>
        <w:jc w:val="center"/>
        <w:rPr>
          <w:rFonts w:ascii="Calibri" w:eastAsia="Calibri" w:hAnsi="Calibri"/>
        </w:rPr>
      </w:pPr>
      <w:r w:rsidRPr="0094544A">
        <w:rPr>
          <w:rFonts w:ascii="Arial Narrow" w:eastAsia="Calibri" w:hAnsi="Arial Narrow" w:cs="Arial"/>
          <w:b/>
          <w:bCs/>
          <w:iCs/>
        </w:rPr>
        <w:t>ulismvt2019@ac-montpellier.fr</w:t>
      </w:r>
    </w:p>
    <w:p w:rsidR="0094544A" w:rsidRPr="0094544A" w:rsidRDefault="0094544A" w:rsidP="0094544A">
      <w:pPr>
        <w:widowControl w:val="0"/>
        <w:jc w:val="center"/>
        <w:rPr>
          <w:rFonts w:ascii="Calibri" w:eastAsia="Calibri" w:hAnsi="Calibri"/>
          <w:color w:val="000000" w:themeColor="text1"/>
        </w:rPr>
      </w:pPr>
      <w:proofErr w:type="gramStart"/>
      <w:r w:rsidRPr="0094544A">
        <w:rPr>
          <w:rFonts w:ascii="Arial Narrow" w:eastAsia="Calibri" w:hAnsi="Arial Narrow" w:cs="Arial"/>
          <w:b/>
          <w:u w:val="single"/>
        </w:rPr>
        <w:t>dès</w:t>
      </w:r>
      <w:proofErr w:type="gramEnd"/>
      <w:r w:rsidRPr="0094544A">
        <w:rPr>
          <w:rFonts w:ascii="Arial Narrow" w:eastAsia="Calibri" w:hAnsi="Arial Narrow" w:cs="Arial"/>
          <w:b/>
          <w:u w:val="single"/>
        </w:rPr>
        <w:t xml:space="preserve"> que possible et au plus tard le 8 avril 2019</w:t>
      </w:r>
      <w:r w:rsidRPr="0094544A">
        <w:rPr>
          <w:rFonts w:ascii="Arial Narrow" w:eastAsia="Calibri" w:hAnsi="Arial Narrow" w:cs="Arial"/>
          <w:b/>
          <w:bCs/>
          <w:color w:val="000000" w:themeColor="text1"/>
        </w:rPr>
        <w:t xml:space="preserve"> (</w:t>
      </w:r>
      <w:r w:rsidRPr="0094544A">
        <w:rPr>
          <w:rFonts w:ascii="Arial Narrow" w:eastAsia="Calibri" w:hAnsi="Arial Narrow" w:cs="Arial"/>
          <w:b/>
          <w:u w:val="single"/>
        </w:rPr>
        <w:t>délai de rigueur</w:t>
      </w:r>
      <w:r w:rsidRPr="0094544A">
        <w:rPr>
          <w:rFonts w:ascii="Arial Narrow" w:eastAsia="Calibri" w:hAnsi="Arial Narrow"/>
          <w:b/>
        </w:rPr>
        <w:t>)</w:t>
      </w:r>
    </w:p>
    <w:p w:rsidR="0094544A" w:rsidRPr="0094544A" w:rsidRDefault="0094544A" w:rsidP="0094544A">
      <w:pPr>
        <w:widowControl w:val="0"/>
        <w:tabs>
          <w:tab w:val="left" w:leader="dot" w:pos="9360"/>
        </w:tabs>
        <w:ind w:left="-540"/>
        <w:rPr>
          <w:rFonts w:ascii="Arial Narrow" w:eastAsia="Calibri" w:hAnsi="Arial Narrow" w:cs="Arial"/>
          <w:b/>
          <w:bCs/>
          <w:u w:val="single"/>
        </w:rPr>
      </w:pPr>
      <w:r w:rsidRPr="0094544A">
        <w:rPr>
          <w:rFonts w:ascii="Arial Narrow" w:eastAsia="Calibri" w:hAnsi="Arial Narrow" w:cs="Arial"/>
          <w:b/>
          <w:bCs/>
        </w:rPr>
        <w:t xml:space="preserve">   </w:t>
      </w:r>
      <w:r w:rsidRPr="0094544A">
        <w:rPr>
          <w:rFonts w:ascii="Arial Narrow" w:eastAsia="Calibri" w:hAnsi="Arial Narrow" w:cs="Arial"/>
          <w:b/>
          <w:bCs/>
          <w:u w:val="single"/>
        </w:rPr>
        <w:t xml:space="preserve">  NOM – Prénom</w:t>
      </w:r>
      <w:r w:rsidRPr="0094544A">
        <w:rPr>
          <w:rFonts w:ascii="Arial Narrow" w:eastAsia="Calibri" w:hAnsi="Arial Narrow" w:cs="Arial"/>
          <w:bCs/>
        </w:rPr>
        <w:t> :</w:t>
      </w:r>
      <w:r w:rsidRPr="0094544A">
        <w:rPr>
          <w:rFonts w:ascii="Arial Narrow" w:eastAsia="Calibri" w:hAnsi="Arial Narrow" w:cs="Arial"/>
        </w:rPr>
        <w:t xml:space="preserve"> </w:t>
      </w:r>
      <w:r w:rsidRPr="0094544A">
        <w:rPr>
          <w:rFonts w:ascii="Arial Narrow" w:eastAsia="Calibri" w:hAnsi="Arial Narrow" w:cs="Arial"/>
        </w:rPr>
        <w:tab/>
      </w:r>
    </w:p>
    <w:p w:rsidR="0094544A" w:rsidRPr="0094544A" w:rsidRDefault="0094544A" w:rsidP="0094544A">
      <w:pPr>
        <w:widowControl w:val="0"/>
        <w:tabs>
          <w:tab w:val="left" w:leader="dot" w:pos="4320"/>
          <w:tab w:val="left" w:pos="4680"/>
          <w:tab w:val="left" w:leader="dot" w:pos="9360"/>
        </w:tabs>
        <w:ind w:left="-540"/>
        <w:rPr>
          <w:rFonts w:ascii="Arial Narrow" w:eastAsia="Calibri" w:hAnsi="Arial Narrow" w:cs="Arial"/>
        </w:rPr>
      </w:pPr>
      <w:r w:rsidRPr="0094544A">
        <w:rPr>
          <w:rFonts w:ascii="Arial Narrow" w:eastAsia="Calibri" w:hAnsi="Arial Narrow" w:cs="Arial"/>
          <w:b/>
          <w:bCs/>
        </w:rPr>
        <w:t xml:space="preserve">    </w:t>
      </w:r>
      <w:r w:rsidRPr="0094544A">
        <w:rPr>
          <w:rFonts w:ascii="Arial Narrow" w:eastAsia="Calibri" w:hAnsi="Arial Narrow" w:cs="Arial"/>
          <w:b/>
          <w:bCs/>
          <w:u w:val="single"/>
        </w:rPr>
        <w:t>Corps/grade</w:t>
      </w:r>
      <w:r w:rsidRPr="0094544A">
        <w:rPr>
          <w:rFonts w:ascii="Arial Narrow" w:eastAsia="Calibri" w:hAnsi="Arial Narrow" w:cs="Arial"/>
          <w:bCs/>
        </w:rPr>
        <w:t> :</w:t>
      </w:r>
      <w:r w:rsidRPr="0094544A">
        <w:rPr>
          <w:rFonts w:ascii="Arial Narrow" w:eastAsia="Calibri" w:hAnsi="Arial Narrow" w:cs="Arial"/>
        </w:rPr>
        <w:tab/>
      </w:r>
      <w:r w:rsidRPr="0094544A">
        <w:rPr>
          <w:rFonts w:ascii="Arial Narrow" w:eastAsia="Calibri" w:hAnsi="Arial Narrow" w:cs="Arial"/>
          <w:b/>
          <w:u w:val="single"/>
        </w:rPr>
        <w:t>Discipline</w:t>
      </w:r>
      <w:r w:rsidRPr="0094544A">
        <w:rPr>
          <w:rFonts w:ascii="Arial Narrow" w:eastAsia="Calibri" w:hAnsi="Arial Narrow" w:cs="Arial"/>
        </w:rPr>
        <w:t> :……………………………</w:t>
      </w:r>
      <w:r w:rsidRPr="0094544A">
        <w:rPr>
          <w:rFonts w:ascii="Arial Narrow" w:eastAsia="Calibri" w:hAnsi="Arial Narrow" w:cs="Arial"/>
        </w:rPr>
        <w:tab/>
      </w:r>
    </w:p>
    <w:p w:rsidR="0094544A" w:rsidRPr="0094544A" w:rsidRDefault="0094544A" w:rsidP="0094544A">
      <w:pPr>
        <w:widowControl w:val="0"/>
        <w:ind w:hanging="540"/>
        <w:rPr>
          <w:rFonts w:ascii="Arial Narrow" w:eastAsia="Calibri" w:hAnsi="Arial Narrow" w:cs="Arial"/>
        </w:rPr>
      </w:pPr>
      <w:r w:rsidRPr="0094544A">
        <w:rPr>
          <w:rFonts w:ascii="Arial Narrow" w:eastAsia="Calibri" w:hAnsi="Arial Narrow" w:cs="Arial"/>
          <w:b/>
        </w:rPr>
        <w:t xml:space="preserve">    </w:t>
      </w:r>
      <w:r w:rsidRPr="0094544A">
        <w:rPr>
          <w:rFonts w:ascii="Arial Narrow" w:eastAsia="Calibri" w:hAnsi="Arial Narrow" w:cs="Arial"/>
          <w:b/>
          <w:u w:val="single"/>
        </w:rPr>
        <w:t xml:space="preserve">CAPPEI </w:t>
      </w:r>
      <w:r w:rsidRPr="0094544A">
        <w:rPr>
          <w:rFonts w:ascii="Arial Narrow" w:eastAsia="Calibri" w:hAnsi="Arial Narrow" w:cs="Arial"/>
        </w:rPr>
        <w:t xml:space="preserve">: </w:t>
      </w:r>
      <w:r w:rsidRPr="0094544A">
        <w:rPr>
          <w:rFonts w:ascii="Arial Narrow" w:eastAsia="Calibri" w:hAnsi="Arial Narrow" w:cs="Arial"/>
        </w:rPr>
        <w:tab/>
        <w:t xml:space="preserve">Oui </w:t>
      </w:r>
      <w:r w:rsidRPr="0094544A">
        <w:rPr>
          <w:rFonts w:ascii="Arial Narrow" w:eastAsia="Calibri" w:hAnsi="Arial Narrow" w:cs="Arial"/>
        </w:rPr>
        <w:tab/>
        <w:t xml:space="preserve">Non </w:t>
      </w:r>
      <w:r w:rsidRPr="0094544A">
        <w:rPr>
          <w:rFonts w:ascii="Arial Narrow" w:eastAsia="Calibri" w:hAnsi="Arial Narrow" w:cs="Arial"/>
        </w:rPr>
        <w:tab/>
        <w:t>En formation          (rayer les mentions inutiles)</w:t>
      </w:r>
    </w:p>
    <w:p w:rsidR="0094544A" w:rsidRPr="0094544A" w:rsidRDefault="0094544A" w:rsidP="0094544A">
      <w:pPr>
        <w:widowControl w:val="0"/>
        <w:ind w:hanging="540"/>
        <w:rPr>
          <w:rFonts w:ascii="Arial Narrow" w:hAnsi="Arial Narrow" w:cs="Arial"/>
          <w:bCs/>
        </w:rPr>
      </w:pPr>
      <w:r w:rsidRPr="0094544A">
        <w:rPr>
          <w:rFonts w:ascii="Arial Narrow" w:hAnsi="Arial Narrow" w:cs="Arial"/>
          <w:b/>
        </w:rPr>
        <w:t xml:space="preserve">    </w:t>
      </w:r>
      <w:r w:rsidRPr="0094544A">
        <w:rPr>
          <w:rFonts w:ascii="Arial Narrow" w:hAnsi="Arial Narrow" w:cs="Arial"/>
          <w:b/>
          <w:u w:val="single"/>
        </w:rPr>
        <w:t xml:space="preserve">Nature du </w:t>
      </w:r>
      <w:proofErr w:type="spellStart"/>
      <w:r w:rsidRPr="0094544A">
        <w:rPr>
          <w:rFonts w:ascii="Arial Narrow" w:hAnsi="Arial Narrow" w:cs="Arial"/>
          <w:b/>
          <w:u w:val="single"/>
        </w:rPr>
        <w:t>Cappei</w:t>
      </w:r>
      <w:proofErr w:type="spellEnd"/>
      <w:r w:rsidRPr="0094544A">
        <w:rPr>
          <w:rFonts w:ascii="Arial Narrow" w:hAnsi="Arial Narrow" w:cs="Arial"/>
          <w:b/>
          <w:u w:val="single"/>
        </w:rPr>
        <w:t> :</w:t>
      </w:r>
    </w:p>
    <w:p w:rsidR="0094544A" w:rsidRPr="0094544A" w:rsidRDefault="0094544A" w:rsidP="0094544A">
      <w:pPr>
        <w:widowControl w:val="0"/>
        <w:ind w:hanging="540"/>
        <w:jc w:val="both"/>
        <w:rPr>
          <w:rFonts w:ascii="Arial Narrow" w:eastAsia="Calibri" w:hAnsi="Arial Narrow" w:cs="Arial"/>
          <w:bCs/>
        </w:rPr>
      </w:pPr>
      <w:r w:rsidRPr="0094544A">
        <w:rPr>
          <w:rFonts w:ascii="Arial Narrow" w:eastAsia="Calibri" w:hAnsi="Arial Narrow" w:cs="Arial"/>
          <w:b/>
        </w:rPr>
        <w:t xml:space="preserve">    </w:t>
      </w:r>
      <w:r w:rsidRPr="0094544A">
        <w:rPr>
          <w:rFonts w:ascii="Arial Narrow" w:eastAsia="Calibri" w:hAnsi="Arial Narrow" w:cs="Arial"/>
          <w:b/>
          <w:u w:val="single"/>
        </w:rPr>
        <w:t>Etablissement ou école d’affectation</w:t>
      </w:r>
      <w:r w:rsidRPr="0094544A">
        <w:rPr>
          <w:rFonts w:ascii="Arial Narrow" w:eastAsia="Calibri" w:hAnsi="Arial Narrow" w:cs="Arial"/>
        </w:rPr>
        <w:t> :</w:t>
      </w:r>
      <w:r w:rsidRPr="0094544A">
        <w:rPr>
          <w:rFonts w:ascii="Arial Narrow" w:eastAsia="Calibri" w:hAnsi="Arial Narrow" w:cs="Arial"/>
          <w:bCs/>
        </w:rPr>
        <w:t>………………………………………………………..</w:t>
      </w:r>
    </w:p>
    <w:p w:rsidR="0094544A" w:rsidRPr="0094544A" w:rsidRDefault="0094544A" w:rsidP="0094544A">
      <w:pPr>
        <w:widowControl w:val="0"/>
        <w:ind w:hanging="540"/>
        <w:rPr>
          <w:rFonts w:ascii="Arial Narrow" w:eastAsia="Calibri" w:hAnsi="Arial Narrow" w:cs="Arial"/>
          <w:bCs/>
        </w:rPr>
      </w:pPr>
      <w:r w:rsidRPr="0094544A">
        <w:rPr>
          <w:rFonts w:ascii="Arial Narrow" w:eastAsia="Calibri" w:hAnsi="Arial Narrow" w:cs="Arial"/>
          <w:bCs/>
        </w:rPr>
        <w:t xml:space="preserve">   </w:t>
      </w:r>
      <w:r w:rsidRPr="0094544A">
        <w:rPr>
          <w:rFonts w:ascii="Arial Narrow" w:eastAsia="Calibri" w:hAnsi="Arial Narrow" w:cs="Arial"/>
          <w:b/>
          <w:u w:val="single"/>
        </w:rPr>
        <w:t>Courriel</w:t>
      </w:r>
      <w:r w:rsidRPr="0094544A">
        <w:rPr>
          <w:rFonts w:ascii="Arial Narrow" w:eastAsia="Calibri" w:hAnsi="Arial Narrow" w:cs="Arial"/>
        </w:rPr>
        <w:t> :</w:t>
      </w:r>
      <w:r w:rsidRPr="0094544A">
        <w:rPr>
          <w:rFonts w:ascii="Arial Narrow" w:eastAsia="Calibri" w:hAnsi="Arial Narrow" w:cs="Arial"/>
          <w:bCs/>
        </w:rPr>
        <w:t>……………………………………………</w:t>
      </w:r>
    </w:p>
    <w:p w:rsidR="0094544A" w:rsidRPr="0094544A" w:rsidRDefault="0094544A" w:rsidP="0094544A">
      <w:pPr>
        <w:widowControl w:val="0"/>
        <w:ind w:hanging="540"/>
        <w:rPr>
          <w:rFonts w:ascii="Arial Narrow" w:eastAsia="Calibri" w:hAnsi="Arial Narrow" w:cs="Arial"/>
          <w:bCs/>
        </w:rPr>
      </w:pPr>
      <w:r w:rsidRPr="0094544A">
        <w:rPr>
          <w:rFonts w:ascii="Arial Narrow" w:eastAsia="Calibri" w:hAnsi="Arial Narrow" w:cs="Arial"/>
          <w:bCs/>
        </w:rPr>
        <w:t xml:space="preserve">  </w:t>
      </w:r>
      <w:r w:rsidRPr="0094544A">
        <w:rPr>
          <w:rFonts w:ascii="Arial Narrow" w:eastAsia="Calibri" w:hAnsi="Arial Narrow" w:cs="Arial"/>
          <w:b/>
          <w:u w:val="single"/>
        </w:rPr>
        <w:t>Téléphone</w:t>
      </w:r>
      <w:r w:rsidRPr="0094544A">
        <w:rPr>
          <w:rFonts w:ascii="Arial Narrow" w:eastAsia="Calibri" w:hAnsi="Arial Narrow" w:cs="Arial"/>
        </w:rPr>
        <w:t> :</w:t>
      </w:r>
      <w:r w:rsidRPr="0094544A">
        <w:rPr>
          <w:rFonts w:ascii="Arial Narrow" w:eastAsia="Calibri" w:hAnsi="Arial Narrow" w:cs="Arial"/>
          <w:bCs/>
        </w:rPr>
        <w:t>…………………………………………</w:t>
      </w:r>
    </w:p>
    <w:p w:rsidR="0094544A" w:rsidRPr="0094544A" w:rsidRDefault="0094544A" w:rsidP="0094544A">
      <w:pPr>
        <w:widowControl w:val="0"/>
        <w:jc w:val="center"/>
        <w:rPr>
          <w:rFonts w:ascii="Arial Narrow" w:eastAsia="Calibri" w:hAnsi="Arial Narrow" w:cs="Arial"/>
        </w:rPr>
      </w:pPr>
      <w:r w:rsidRPr="0094544A">
        <w:rPr>
          <w:rFonts w:ascii="Arial Narrow" w:eastAsia="Calibri" w:hAnsi="Arial Narrow" w:cs="Arial"/>
          <w:b/>
          <w:u w:val="single"/>
        </w:rPr>
        <w:t>ULIS ou ERSH demandée(s)</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1737"/>
        <w:gridCol w:w="6485"/>
        <w:gridCol w:w="1843"/>
      </w:tblGrid>
      <w:tr w:rsidR="0094544A" w:rsidRPr="0094544A" w:rsidTr="00156198">
        <w:trPr>
          <w:trHeight w:val="1121"/>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Calibri" w:eastAsia="Calibri" w:hAnsi="Calibri"/>
              </w:rPr>
            </w:pPr>
            <w:r w:rsidRPr="0094544A">
              <w:rPr>
                <w:rFonts w:ascii="Arial Narrow" w:eastAsia="Calibri" w:hAnsi="Arial Narrow" w:cs="Arial"/>
                <w:b/>
                <w:szCs w:val="24"/>
              </w:rPr>
              <w:t>Rang de vœu (uniquement pour les postes en ULIS)</w:t>
            </w: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b/>
                <w:szCs w:val="24"/>
                <w:lang w:val="en-US"/>
              </w:rPr>
            </w:pPr>
            <w:r w:rsidRPr="0094544A">
              <w:rPr>
                <w:rFonts w:ascii="Arial Narrow" w:eastAsia="Calibri" w:hAnsi="Arial Narrow" w:cs="Arial"/>
                <w:b/>
                <w:szCs w:val="24"/>
                <w:lang w:val="en-US"/>
              </w:rPr>
              <w:t xml:space="preserve">Nom de </w:t>
            </w:r>
            <w:proofErr w:type="spellStart"/>
            <w:r w:rsidRPr="0094544A">
              <w:rPr>
                <w:rFonts w:ascii="Arial Narrow" w:eastAsia="Calibri" w:hAnsi="Arial Narrow" w:cs="Arial"/>
                <w:b/>
                <w:szCs w:val="24"/>
                <w:lang w:val="en-US"/>
              </w:rPr>
              <w:t>l’établissement</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b/>
                <w:szCs w:val="24"/>
                <w:lang w:val="en-US"/>
              </w:rPr>
            </w:pPr>
            <w:proofErr w:type="spellStart"/>
            <w:r w:rsidRPr="0094544A">
              <w:rPr>
                <w:rFonts w:ascii="Arial Narrow" w:eastAsia="Calibri" w:hAnsi="Arial Narrow" w:cs="Arial"/>
                <w:b/>
                <w:szCs w:val="24"/>
                <w:lang w:val="en-US"/>
              </w:rPr>
              <w:t>Département</w:t>
            </w:r>
            <w:proofErr w:type="spellEnd"/>
          </w:p>
        </w:tc>
      </w:tr>
      <w:tr w:rsidR="0094544A" w:rsidRPr="0094544A" w:rsidTr="00156198">
        <w:trPr>
          <w:trHeight w:val="694"/>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r w:rsidR="0094544A" w:rsidRPr="0094544A" w:rsidTr="00156198">
        <w:trPr>
          <w:trHeight w:val="704"/>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r w:rsidR="0094544A" w:rsidRPr="0094544A" w:rsidTr="00156198">
        <w:trPr>
          <w:trHeight w:val="686"/>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r w:rsidR="0094544A" w:rsidRPr="0094544A" w:rsidTr="00156198">
        <w:trPr>
          <w:trHeight w:val="476"/>
          <w:jc w:val="center"/>
        </w:trPr>
        <w:tc>
          <w:tcPr>
            <w:tcW w:w="17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p w:rsidR="0094544A" w:rsidRPr="0094544A" w:rsidRDefault="0094544A" w:rsidP="0094544A">
            <w:pPr>
              <w:widowControl w:val="0"/>
              <w:jc w:val="center"/>
              <w:rPr>
                <w:rFonts w:ascii="Arial Narrow" w:eastAsia="Calibri" w:hAnsi="Arial Narrow" w:cs="Arial"/>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4544A" w:rsidRPr="0094544A" w:rsidRDefault="0094544A" w:rsidP="0094544A">
            <w:pPr>
              <w:widowControl w:val="0"/>
              <w:jc w:val="center"/>
              <w:rPr>
                <w:rFonts w:ascii="Arial Narrow" w:eastAsia="Calibri" w:hAnsi="Arial Narrow" w:cs="Arial"/>
                <w:lang w:val="en-US"/>
              </w:rPr>
            </w:pPr>
          </w:p>
        </w:tc>
      </w:tr>
    </w:tbl>
    <w:p w:rsidR="0094544A" w:rsidRPr="0094544A" w:rsidRDefault="0094544A" w:rsidP="0094544A">
      <w:pPr>
        <w:widowControl w:val="0"/>
        <w:tabs>
          <w:tab w:val="left" w:leader="dot" w:pos="8820"/>
        </w:tabs>
        <w:ind w:left="-540"/>
        <w:rPr>
          <w:rFonts w:ascii="Arial Narrow" w:eastAsia="Calibri" w:hAnsi="Arial Narrow" w:cs="Arial"/>
          <w:b/>
        </w:rPr>
      </w:pPr>
      <w:r w:rsidRPr="0094544A">
        <w:rPr>
          <w:rFonts w:ascii="Arial Narrow" w:eastAsia="Calibri" w:hAnsi="Arial Narrow" w:cs="Arial"/>
          <w:b/>
        </w:rPr>
        <w:t xml:space="preserve">          Si ma candidature est retenue, je m’engage à accepter ma nomination et à rejoindre ce poste.</w:t>
      </w:r>
    </w:p>
    <w:p w:rsidR="0094544A" w:rsidRPr="0094544A" w:rsidRDefault="0094544A" w:rsidP="0094544A">
      <w:pPr>
        <w:widowControl w:val="0"/>
        <w:tabs>
          <w:tab w:val="left" w:leader="dot" w:pos="8820"/>
        </w:tabs>
        <w:ind w:left="-540"/>
        <w:jc w:val="right"/>
        <w:rPr>
          <w:rFonts w:ascii="Arial Narrow" w:eastAsia="Calibri" w:hAnsi="Arial Narrow" w:cs="Arial"/>
        </w:rPr>
      </w:pPr>
      <w:r w:rsidRPr="0094544A">
        <w:rPr>
          <w:rFonts w:ascii="Arial Narrow" w:eastAsia="Calibri" w:hAnsi="Arial Narrow" w:cs="Arial"/>
        </w:rPr>
        <w:t>A ........................................., le...............................</w:t>
      </w:r>
    </w:p>
    <w:p w:rsidR="0094544A" w:rsidRPr="0094544A" w:rsidRDefault="0094544A" w:rsidP="0094544A">
      <w:pPr>
        <w:widowControl w:val="0"/>
        <w:tabs>
          <w:tab w:val="left" w:pos="6300"/>
          <w:tab w:val="left" w:leader="dot" w:pos="8820"/>
        </w:tabs>
        <w:ind w:left="-540"/>
        <w:rPr>
          <w:rFonts w:ascii="Arial Narrow" w:eastAsia="Calibri" w:hAnsi="Arial Narrow" w:cs="Arial"/>
        </w:rPr>
      </w:pPr>
      <w:r w:rsidRPr="0094544A">
        <w:rPr>
          <w:rFonts w:ascii="Arial Narrow" w:eastAsia="Calibri" w:hAnsi="Arial Narrow" w:cs="Arial"/>
        </w:rPr>
        <w:tab/>
        <w:t xml:space="preserve">     Signature du candidat </w:t>
      </w:r>
    </w:p>
    <w:p w:rsidR="0094544A" w:rsidRDefault="0094544A"/>
    <w:sectPr w:rsidR="00945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4A"/>
    <w:rsid w:val="000F3C5D"/>
    <w:rsid w:val="0024616B"/>
    <w:rsid w:val="0094544A"/>
    <w:rsid w:val="009C57B6"/>
    <w:rsid w:val="00DB5562"/>
    <w:rsid w:val="00F33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43591-9A0C-4F0A-A0F6-DBEADEFF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cadre">
    <w:name w:val="Contenu de cadre"/>
    <w:basedOn w:val="Normal"/>
    <w:qFormat/>
    <w:rsid w:val="0094544A"/>
    <w:pPr>
      <w:widowControl w:val="0"/>
    </w:pPr>
    <w:rPr>
      <w:rFonts w:ascii="Calibri" w:eastAsia="Calibri" w:hAnsi="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Arribat Olivier</dc:creator>
  <cp:lastModifiedBy>snuipp fsu</cp:lastModifiedBy>
  <cp:revision>2</cp:revision>
  <dcterms:created xsi:type="dcterms:W3CDTF">2019-04-02T07:30:00Z</dcterms:created>
  <dcterms:modified xsi:type="dcterms:W3CDTF">2019-04-02T07:30:00Z</dcterms:modified>
</cp:coreProperties>
</file>